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0727233886719"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ALL. 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3330078125"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SCHEDA PER L’INDIVIDUAZIONE DEI SOPRANNUMERARI DEL PERSONALE ATA A.S.202</w:t>
      </w:r>
      <w:r w:rsidDel="00000000" w:rsidR="00000000" w:rsidRPr="00000000">
        <w:rPr>
          <w:rFonts w:ascii="Times" w:cs="Times" w:eastAsia="Times" w:hAnsi="Times"/>
          <w:b w:val="1"/>
          <w:sz w:val="19.920000076293945"/>
          <w:szCs w:val="19.920000076293945"/>
          <w:rtl w:val="0"/>
        </w:rPr>
        <w:t xml:space="preserve">4</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/202</w:t>
      </w:r>
      <w:r w:rsidDel="00000000" w:rsidR="00000000" w:rsidRPr="00000000">
        <w:rPr>
          <w:rFonts w:ascii="Times" w:cs="Times" w:eastAsia="Times" w:hAnsi="Times"/>
          <w:b w:val="1"/>
          <w:sz w:val="19.920000076293945"/>
          <w:szCs w:val="19.920000076293945"/>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333984375" w:line="233.9060354232788" w:lineRule="auto"/>
        <w:ind w:left="6852.1856689453125" w:right="1081.893310546875" w:hanging="5666.10595703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IRIGENTE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8.959999084472656"/>
          <w:szCs w:val="18.959999084472656"/>
          <w:u w:val="none"/>
          <w:shd w:fill="auto" w:val="clear"/>
          <w:vertAlign w:val="baseline"/>
          <w:rtl w:val="0"/>
        </w:rPr>
        <w:t xml:space="preserve">COLASTICO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I.C.  ISA1 “</w:t>
      </w:r>
      <w:r w:rsidDel="00000000" w:rsidR="00000000" w:rsidRPr="00000000">
        <w:rPr>
          <w:rFonts w:ascii="Times" w:cs="Times" w:eastAsia="Times" w:hAnsi="Times"/>
          <w:sz w:val="19.920000076293945"/>
          <w:szCs w:val="19.920000076293945"/>
          <w:rtl w:val="0"/>
        </w:rPr>
        <w:t xml:space="preserve">don Milani”</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3818359375" w:line="346.6088104248047" w:lineRule="auto"/>
        <w:ind w:left="105.5999755859375" w:right="0.30029296875" w:hanging="0.9960174560546875"/>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_l_ sottoscritt_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____________________________________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nat_ 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____________________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provincia di ____ il _________________residente in __________________________________________________________ 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D.P.R. 28.12.2000, n. 445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(Testo unico  delle disposizioni legislative e regolamentari in materia di documentazione amministrativa) e successive modifiche ed integrazioni,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dichiara di aver diritto al seguente punteggio: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1533203125" w:line="240" w:lineRule="auto"/>
        <w:ind w:left="109.58396911621094"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I. ANZIANITÀ DI SERVIZIO (F):</w:t>
      </w:r>
    </w:p>
    <w:tbl>
      <w:tblPr>
        <w:tblStyle w:val="Table1"/>
        <w:tblW w:w="10612.400054931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67.60025024414"/>
        <w:gridCol w:w="707.999267578125"/>
        <w:gridCol w:w="1036.800537109375"/>
        <w:tblGridChange w:id="0">
          <w:tblGrid>
            <w:gridCol w:w="8867.60025024414"/>
            <w:gridCol w:w="707.999267578125"/>
            <w:gridCol w:w="1036.800537109375"/>
          </w:tblGrid>
        </w:tblGridChange>
      </w:tblGrid>
      <w:tr>
        <w:trPr>
          <w:cantSplit w:val="0"/>
          <w:trHeight w:val="4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528991699219"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TIPO DI SERVIZIO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Totale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Riservato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all’Ufficio</w:t>
            </w:r>
          </w:p>
        </w:tc>
      </w:tr>
      <w:tr>
        <w:trPr>
          <w:cantSplit w:val="0"/>
          <w:trHeight w:val="6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84.60006713867188" w:right="112.139892578125" w:hanging="3.779983520507812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84.24003601074219" w:right="122.078857421875" w:hanging="3.41995239257812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80017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82.080078125" w:right="30.699462890625" w:hanging="4.4999694824218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(3) (11) (a)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1.1999511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27497482299805" w:lineRule="auto"/>
              <w:ind w:left="80.10002136230469" w:right="82.2607421875" w:firstLine="1.980056762695312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B1) per ogni mese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mesi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1.200561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2.080078125" w:right="158.580322265625" w:firstLine="2.15995788574218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per ogni anno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 frazione superiore ai 6 mesi di servizio di ruolo effettivamente prestato a qualsiasi titolo in  Pubbliche Amministrazioni o negli Enti Locali (b)……………………..……………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 x ogni anno)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anni ____</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2014160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5.86006164550781" w:right="270.4803466796875" w:hanging="3.77998352050781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per ogni anno intero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servizio prestato nel profilo di appartenenza senza soluzione di continuità nella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scuola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attuale titolarità (4) (11) (in aggiunta a quello previsto dalle lettere A) e B) (c) (d)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330.5338382720947" w:lineRule="auto"/>
              <w:ind w:left="86.2200927734375" w:right="33.3599853515625"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entro il quinquennio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anni ____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oltre il quinquennio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punti 12 x ogni anno)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anni ____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799438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6665802002" w:lineRule="auto"/>
              <w:ind w:left="85.32005310058594" w:right="44.7003173828125" w:hanging="3.95996093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ogni anno intero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servizio di ruolo prestato nel profilo di appartenenza nella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sede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anni 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11792755127" w:lineRule="auto"/>
              <w:ind w:left="80.10002136230469" w:right="34.4403076171875" w:firstLine="1.49040222167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un triennio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è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riconosciuto,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per il predetto triennio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un punteggio aggiuntivo a quello previsto dalle lettere A) e B) , C) e D) (e)…………..………………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40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Nota (e):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29.5993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219970703125" w:firstLine="0"/>
              <w:jc w:val="righ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ANZIANITA’ DI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8396911621094"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II. ESIGENZE DI FAMIGLIA (4 ter) (5) (5 bis): </w:t>
      </w:r>
    </w:p>
    <w:tbl>
      <w:tblPr>
        <w:tblStyle w:val="Table2"/>
        <w:tblW w:w="10612.400054931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67.60025024414"/>
        <w:gridCol w:w="707.999267578125"/>
        <w:gridCol w:w="1036.800537109375"/>
        <w:tblGridChange w:id="0">
          <w:tblGrid>
            <w:gridCol w:w="8867.60025024414"/>
            <w:gridCol w:w="707.999267578125"/>
            <w:gridCol w:w="1036.800537109375"/>
          </w:tblGrid>
        </w:tblGridChange>
      </w:tblGrid>
      <w:tr>
        <w:trPr>
          <w:cantSplit w:val="0"/>
          <w:trHeight w:val="43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528991699219"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TIPO DI ESIGENZA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Totale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Riservato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all’Ufficio</w:t>
            </w:r>
          </w:p>
        </w:tc>
      </w:tr>
      <w:tr>
        <w:trPr>
          <w:cantSplit w:val="0"/>
          <w:trHeight w:val="6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4.24003601074219" w:right="107.6580810546875" w:hanging="3.41995239257812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ogni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figlio di età inferiore a sei anni (6)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16)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figli n. 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590858459473" w:lineRule="auto"/>
              <w:ind w:left="82.80006408691406" w:right="129.0606689453125" w:firstLine="5.21995544433593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ogni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figlio di età superiore ai sei anni, ma che non abbia superato il diciottesimo anno di età (6), ovvero per ogni  figlio maggiorenne che risulti totalmente o permanentemente inabile a proficuo lavoro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12)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figli n. 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4.24003601074219" w:right="51.55517578125" w:hanging="2.5199890136718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0205078125" w:firstLine="0"/>
              <w:jc w:val="righ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ESIGENZE DI FAMIGLIA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0915527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III – TITOLI GENERALI: </w:t>
      </w:r>
    </w:p>
    <w:tbl>
      <w:tblPr>
        <w:tblStyle w:val="Table3"/>
        <w:tblW w:w="10612.400054931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67.60025024414"/>
        <w:gridCol w:w="707.999267578125"/>
        <w:gridCol w:w="1036.800537109375"/>
        <w:tblGridChange w:id="0">
          <w:tblGrid>
            <w:gridCol w:w="8867.60025024414"/>
            <w:gridCol w:w="707.999267578125"/>
            <w:gridCol w:w="1036.800537109375"/>
          </w:tblGrid>
        </w:tblGridChange>
      </w:tblGrid>
      <w:tr>
        <w:trPr>
          <w:cantSplit w:val="0"/>
          <w:trHeight w:val="432.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37528991699219"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TIPO DI TITOLO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Totale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Riservato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all’Ufficio</w:t>
            </w:r>
          </w:p>
        </w:tc>
      </w:tr>
      <w:tr>
        <w:trPr>
          <w:cantSplit w:val="0"/>
          <w:trHeight w:val="3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000244140625"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5.68008422851562" w:right="120.340576171875" w:hanging="3.4200286865234375"/>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  appartenenza(10)…………………………………………………………………………………………………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3203125" w:firstLine="0"/>
              <w:jc w:val="righ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TITOLI GENERALI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9600830078125" w:firstLine="0"/>
              <w:jc w:val="righ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TOTALE PUNTEGGIO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2794189453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Si Allega</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:____________________________________________________________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265869140625" w:line="240" w:lineRule="auto"/>
        <w:ind w:left="105.5999755859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_____________________________________________________________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33544921875" w:line="240" w:lineRule="auto"/>
        <w:ind w:left="105.5999755859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_____________________________________________________________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33642578125" w:line="240" w:lineRule="auto"/>
        <w:ind w:left="105.5999755859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_____________________________________________________________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1339111328125" w:line="240" w:lineRule="auto"/>
        <w:ind w:left="108.38874816894531"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Data: ________________ Firma___________________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3276672363281"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NOTE :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26171875" w:line="229.25715923309326" w:lineRule="auto"/>
        <w:ind w:left="111.56158447265625" w:right="-3.533935546875" w:firstLine="4.636764526367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Tale servizio è riconosciuto sia al personale ATA già statale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09716796875" w:line="230.34253120422363" w:lineRule="auto"/>
        <w:ind w:left="112.8863525390625" w:right="-3.994140625" w:firstLine="3.3119964599609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Tale servizio è riconosciuto sia al personale ATA già statale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che a quello proveniente dagli Enti Locali: per  quest’ultimo personale, ovviamente, non deve essere di nuovo valutato il servizio di cui alla lettera A) e B).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23046875" w:line="228.1701135635376" w:lineRule="auto"/>
        <w:ind w:left="111.56158447265625" w:right="-4.776611328125" w:firstLine="4.636764526367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9.2566156387329" w:lineRule="auto"/>
        <w:ind w:left="106.70394897460938" w:right="-1.7700195312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Al personale transitato dagli Enti Locali allo Stato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compete il punteggio per la continuità di servizio prestato nel  profilo di appartenenza per almeno un triennio nella scuola di attuale titolarità anche per il servizio prestato alle stesse  condizioni quale dipendente degli Enti Locali.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205078125" w:line="229.2566156387329" w:lineRule="auto"/>
        <w:ind w:left="109.13276672363281" w:right="-5.87158203125" w:firstLine="7.065582275390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Il diritto all’attribuzione del punteggio deve essere attestato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 apposita dichiarazione personale, nella quale si  elencano gli anni in cui non si è presentata la domanda di mobilità volontaria in ambito provinciale, analoga al  modello allegato all’O.M. sulla mobilità del personale.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28.17068576812744" w:lineRule="auto"/>
        <w:ind w:left="112.8863525390625" w:right="-2.2021484375" w:hanging="3.974380493164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Ai fini della maturazione una tantum del punteggio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è utile un triennio compreso nel periodo intercorrente tra le  domande di mobilità per l’a.s. 2000/2001 e quelle per l’anno scolastico 2007/2008.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2529296875" w:line="228.16949844360352" w:lineRule="auto"/>
        <w:ind w:left="111.56158447265625" w:right="-4.691162109375" w:firstLine="0.220794677734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 le domande di mobilità per l’anno scolastico 2007/2008 si è, infatti, concluso il periodo utile per l’acquisizione  del punteggio aggiuntivo a seguito della maturazione del triennio.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89362335205078" w:lineRule="auto"/>
        <w:ind w:left="112.003173828125" w:right="-4.78759765625" w:hanging="3.7535858154296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40673828125" w:line="230.3424596786499" w:lineRule="auto"/>
        <w:ind w:left="106.70394897460938" w:right="-3.4375" w:firstLine="2.649612426757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Tale punteggio viene</w:t>
      </w:r>
      <w:r w:rsidDel="00000000" w:rsidR="00000000" w:rsidRPr="00000000">
        <w:rPr>
          <w:rFonts w:ascii="Times" w:cs="Times" w:eastAsia="Times" w:hAnsi="Times"/>
          <w:b w:val="1"/>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inoltre, riconosciuto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anche a coloro che</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nel suddetto periodo, hanno presentato in ambito  provinciale: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40" w:lineRule="auto"/>
        <w:ind w:left="115.31517028808594"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domanda condizionata di trasferimento in quanto individuati soprannumerari;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2607421875" w:line="230.3424596786499" w:lineRule="auto"/>
        <w:ind w:left="113.54881286621094" w:right="2.762451171875" w:firstLine="1.76635742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domanda di rientro nella scuola di precedente titolarità nel quinquennio di fruizione del diritto alla precedenza di cui  ai punti II e IV dell’art. 7, comma 1 del CCNI.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28.16895484924316" w:lineRule="auto"/>
        <w:ind w:left="112.003173828125" w:right="-0.093994140625" w:hanging="2.649612426757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29.61812019348145" w:lineRule="auto"/>
        <w:ind w:left="108.24958801269531" w:right="-5.1220703125" w:hanging="0.2207946777343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Nei riguardi del personale A.T.A. individuato soprannumerario </w:t>
      </w:r>
      <w:r w:rsidDel="00000000" w:rsidR="00000000" w:rsidRPr="00000000">
        <w:rPr>
          <w:rFonts w:ascii="Times" w:cs="Times" w:eastAsia="Times" w:hAnsi="Times"/>
          <w:b w:val="1"/>
          <w:i w:val="0"/>
          <w:smallCaps w:val="0"/>
          <w:strike w:val="0"/>
          <w:color w:val="000000"/>
          <w:sz w:val="22.079999923706055"/>
          <w:szCs w:val="22.079999923706055"/>
          <w:u w:val="singl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trasferito d’ufficio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86865234375" w:line="228.89395236968994" w:lineRule="auto"/>
        <w:ind w:left="106.70394897460938" w:right="-2.325439453125" w:firstLine="2.208023071289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Analogamente non perde il riconoscimento del punteggio aggiuntivo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il personale trasferito d’ufficio o a domanda  condizionata che nel periodo di cui sopra non chiede il rientro nella scuola di precedente titolarità. In ogni caso la sola presentazione della domanda di mobilità, anche in ambito provinciale, non determina la perdita del  punteggio aggiuntivo una volta che lo stesso è stato acquisito.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4437255859375" w:line="229.2563009262085" w:lineRule="auto"/>
        <w:ind w:left="106.70394897460938" w:right="-5.93872070312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Vanno computati nell’anzianità di servizio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1304931640625" w:line="240" w:lineRule="auto"/>
        <w:ind w:left="109.13276672363281"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NOTE :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338214874268" w:lineRule="auto"/>
        <w:ind w:left="106.70394897460938" w:right="-6.14990234375" w:firstLine="9.494400024414062"/>
        <w:jc w:val="both"/>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 norma del D.P.R. 28.12.2000, n. 445</w:t>
      </w:r>
      <w:r w:rsidDel="00000000" w:rsidR="00000000" w:rsidRPr="00000000">
        <w:rPr>
          <w:rFonts w:ascii="Times" w:cs="Times" w:eastAsia="Times" w:hAnsi="Times"/>
          <w:b w:val="1"/>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l'interessato può comprovare con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dichiarazione personale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87841796875" w:line="230.8863401412964" w:lineRule="auto"/>
        <w:ind w:left="116.86080932617188" w:right="4.288330078125" w:hanging="0.6624603271484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E' valutato il periodo coperto da decorrenza giuridica della nomina purché sia stato prestato effettivo servizio nello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stesso profilo professionale. Sono comunque valutati con il punteggio previsto dalla presente voce i seguenti servizi:</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119140625" w:line="229.2566156387329" w:lineRule="auto"/>
        <w:ind w:left="106.70394897460938" w:right="1.88232421875" w:firstLine="7.5072479248046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8.89362335205078" w:lineRule="auto"/>
        <w:ind w:left="106.92474365234375" w:right="-3.08349609375" w:firstLine="7.2864532470703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il servizio prestato in profilo diverso da  quello di appartenenza a seguito di utilizzazione o assegnazione provvisoria;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40673828125" w:line="229.25597190856934" w:lineRule="auto"/>
        <w:ind w:left="113.76960754394531" w:right="3.466796875" w:firstLine="0.44158935546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prestato in scuola diversa da quella di titolarità da parte del personale responsabile amministrativo o  assistente amministrativo a seguito di utilizzazione, ai sensi dell’art. 11 bis del C.C.N.I. 13.6.2005 e successivi, per la  sostituzione del DSGA;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29.73878383636475" w:lineRule="auto"/>
        <w:ind w:left="111.1199951171875" w:right="-0.628662109375" w:firstLine="3.0912017822265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4794921875" w:line="229.25570011138916" w:lineRule="auto"/>
        <w:ind w:left="111.1199951171875" w:right="-5.689697265625" w:firstLine="3.0912017822265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prestato dal personale inidoneo durante il periodo di collocamento fuori ruolo ai sensi dell’art. 23, comma  5, del C.C.N.L. sottoscritto il 4 agosto 1995 in mansioni parziali del profilo di appartenenza o in altro profilo  comunque coerenti;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29.61812019348145" w:lineRule="auto"/>
        <w:ind w:left="110.89920043945312" w:right="-5.60302734375" w:firstLine="3.31199645996093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5634765625" w:line="228.16949844360352" w:lineRule="auto"/>
        <w:ind w:left="109.13276672363281" w:right="3.49609375" w:firstLine="5.0784301757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per l’attribuzione del punteggio relativo al servizio effettivamente prestato nelle scuole o istituti situati nelle piccole  isole si prescinde dal requisito della residenza in sede;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89405250549316" w:lineRule="auto"/>
        <w:ind w:left="106.70394897460938" w:right="-6.14990234375" w:firstLine="7.5072479248046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40673828125" w:line="240" w:lineRule="auto"/>
        <w:ind w:left="114.2111968994140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per l'attribuzione dei punteggi previsti per l'anzianità di servizio - punto I, lettere A), B), C),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47705078125" w:line="229.25615787506104" w:lineRule="auto"/>
        <w:ind w:left="106.70394897460938" w:right="-3.28369140625" w:firstLine="2.42881774902343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agli insegnanti elementari collocati permanentemente fuori ruolo,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ai sensi dell’art. 21, della legge 9.8.1978,n. 463 è  valutato il servizio prestato nella carriera di appartenenza, sia in qualità di insegnante elementare sia con mansioni di  responsabile amministrativo;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12060546875" w:line="229.2379331588745" w:lineRule="auto"/>
        <w:ind w:left="108.24958801269531" w:right="-0.67626953125" w:firstLine="5.9616088867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7447509765625" w:line="240" w:lineRule="auto"/>
        <w:ind w:left="109.35356140136719"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Tali servizi sono riconosciuti nelle lettere A) e B);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111968994140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per ogni anno prestato nei Paesi in via di sviluppo il punteggio è raddoppiato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513879776001" w:lineRule="auto"/>
        <w:ind w:left="109.79515075683594" w:right="-5.29541015625" w:firstLine="6.403198242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La valutazione del servizio pre-ruolo,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2626953125" w:line="240" w:lineRule="auto"/>
        <w:ind w:left="111.7823791503906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 il punteggio previsto dalla presente voce vanno valutati i seguenti servizi o periodi: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111968994140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di ruolo prestato in qualità di docente;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624710083" w:lineRule="auto"/>
        <w:ind w:left="106.70394897460938" w:right="-0.269775390625" w:firstLine="7.5072479248046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45703125" w:line="229.98092651367188" w:lineRule="auto"/>
        <w:ind w:left="109.13276672363281" w:right="-5.611572265625" w:firstLine="5.07843017578125"/>
        <w:jc w:val="both"/>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267578125" w:line="229.01461601257324" w:lineRule="auto"/>
        <w:ind w:left="106.70394897460938" w:right="-5.6127929687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Ai fini del calcolo del punteggio di perdente posto si prescinde dal computo del triennio.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28857421875" w:line="228.16949844360352" w:lineRule="auto"/>
        <w:ind w:left="111.1199951171875" w:right="-6.400146484375" w:hanging="2.870407104492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Non interrompe, altresì, la continuità del servizio,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l’utilizzazione per la sostituzione del DSGA,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ai sensi dell’art. 14  del CCNI. 11.09.2014</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da parte del personale responsabile amministrativo o assistente amministrativo in scuola  diversa da quella di titolarità.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8.89405250549316" w:lineRule="auto"/>
        <w:ind w:left="109.13276672363281" w:right="-2.5927734375" w:hanging="6.182403564453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ei riguardi del personale A.T.A. soprannumerario trasferito d’ufficio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440673828125" w:line="228.89395236968994" w:lineRule="auto"/>
        <w:ind w:left="106.70394897460938" w:right="-5.5346679687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(4Bis)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Si precisa che il punteggio in questione va attribuito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442138671875" w:line="229.2198657989502" w:lineRule="auto"/>
        <w:ind w:left="111.56158447265625" w:right="-5.218505859375" w:firstLine="4.63676452636718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(4Ter)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Ai fini della formulazione della graduatoria per l’individuazione del soprannumerario</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le esigenze di famiglia,  da considerarsi in questo caso come esigenze di non allontanamento dalla scuola e dal comune di attuale titolarità,  sono valutate nella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seguente maniera:</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407958984375" w:line="230.34263134002686" w:lineRule="auto"/>
        <w:ind w:left="114.21119689941406" w:right="-3.91845703125"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lettera a) (ricongiungimento al coniuge, etc..) vale quando il familiare è residente nel comune di titolarità del  soprannumerario; tale punteggio spetta anche per il comune viciniore a quello di residenza del familiare, a condizione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105.15838623046875" w:right="-6.39892578125" w:firstLine="7.94876098632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3037109375" w:line="240" w:lineRule="auto"/>
        <w:ind w:left="114.2111968994140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lettera b) e lettera c) valgono sempre;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09.79515075683594" w:right="-1.087646484375" w:firstLine="4.41604614257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lettera d) (cura e assistenza dei figli minorati, etc..) vale quando il comune in cui può essere prestata l’assistenza  coincide con il comune di titolarità del soprannumerario oppure è ad esso viciniore, qualora nel comune medesimo non  vi siano sedi scolastiche richiedibili.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40" w:lineRule="auto"/>
        <w:ind w:left="111.1199951171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802734375" w:line="229.12067413330078" w:lineRule="auto"/>
        <w:ind w:left="106.70394897460938" w:right="-5.94848632812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Il punteggio spetta per il comune di residenza del familiare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 successive modifiche ed  integrazioni</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9375" w:line="240" w:lineRule="auto"/>
        <w:ind w:left="109.79515075683594"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le esigenze di famiglia di cui alle lettere A), B), C), D) sono cumulabili fra loro.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8.16895484924316" w:lineRule="auto"/>
        <w:ind w:left="109.13276672363281" w:right="3.80126953125" w:firstLine="7.06558227539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 bis) Per i soli trasferimenti a domanda, le situazioni di cui al presente titolo non si valutano per i trasferimenti  nell’ambito della stessa sede (per sede si intende “comune”).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12060546875" w:line="230.3424596786499" w:lineRule="auto"/>
        <w:ind w:left="111.56158447265625" w:right="-2.841796875" w:firstLine="4.636764526367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(6) Il punteggio va attribuito anche per i figli che compiono i 6 anni o i 18 anni tra il 1° gennaio e il 31 dicembre  dell'anno in cui si effettua il trasferimento.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11181640625" w:line="240" w:lineRule="auto"/>
        <w:ind w:left="116.19834899902344"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(7) La valutazione e' attribuita nei seguenti casi: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29.4372320175171" w:lineRule="auto"/>
        <w:ind w:left="106.26235961914062" w:right="1.497802734375" w:firstLine="7.507247924804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 figlio minorato ovvero coniuge, o genitore, ricoverati permanentemente in istituto di cura; b) figlio minorato, ovvero coniuge, o genitore, bisognosi di cure continuative presso un istituto di cura tali da  comportare la necessità di risiedere nella sede dell'istituto medesimo.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43603515625" w:line="228.89380931854248" w:lineRule="auto"/>
        <w:ind w:left="106.70394897460938" w:right="-6.10229492187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2.079999923706055"/>
          <w:szCs w:val="22.079999923706055"/>
          <w:u w:val="single"/>
          <w:shd w:fill="auto" w:val="clear"/>
          <w:vertAlign w:val="baseline"/>
          <w:rtl w:val="0"/>
        </w:rPr>
        <w:t xml:space="preserve">Per l'attribuzione del punteggio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9.03887748718262" w:lineRule="auto"/>
        <w:ind w:left="106.70394897460938" w:right="-5.36254882812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10107421875" w:line="228.71292114257812" w:lineRule="auto"/>
        <w:ind w:left="106.70394897460938" w:right="-2.91870117187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041259765625" w:line="229.2198657989502" w:lineRule="auto"/>
        <w:ind w:left="106.70394897460938" w:right="-5.208740234375" w:firstLine="9.494400024414062"/>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(11) Il servizio prestato in qualità di incaricato ex art. 5 dell’Accordo ARAN – OOSS 8.3.2002 e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ex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art. 58, del CCNL  24.7.2003 e ex art. 59 del CCNL del 29/11/2007, è da valutare con lo stesso punteggio previsto per il servizio non di  ruolo. Tale servizio, qualora abbia avuto una durata superiore a 180 gg, interrompe la continuità.</w:t>
      </w:r>
    </w:p>
    <w:sectPr>
      <w:pgSz w:h="16820" w:w="11900" w:orient="portrait"/>
      <w:pgMar w:bottom="1025.2800750732422" w:top="916.8017578125" w:left="746.3999938964844" w:right="509.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